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BA" w:rsidRDefault="006A7D76">
      <w:pPr>
        <w:rPr>
          <w:sz w:val="20"/>
          <w:szCs w:val="20"/>
        </w:rPr>
      </w:pPr>
      <w:r>
        <w:rPr>
          <w:i/>
        </w:rPr>
        <w:t xml:space="preserve">Seacoast Scituate </w:t>
      </w:r>
      <w:proofErr w:type="gramStart"/>
      <w:r>
        <w:rPr>
          <w:i/>
        </w:rPr>
        <w:t>By</w:t>
      </w:r>
      <w:proofErr w:type="gramEnd"/>
      <w:r>
        <w:rPr>
          <w:i/>
        </w:rPr>
        <w:t xml:space="preserve"> Air</w:t>
      </w:r>
      <w:r w:rsidR="003C03BA">
        <w:rPr>
          <w:sz w:val="20"/>
          <w:szCs w:val="20"/>
        </w:rPr>
        <w:t xml:space="preserve"> (202</w:t>
      </w:r>
      <w:r>
        <w:rPr>
          <w:sz w:val="20"/>
          <w:szCs w:val="20"/>
        </w:rPr>
        <w:t>2</w:t>
      </w:r>
      <w:r w:rsidR="003C03BA">
        <w:rPr>
          <w:sz w:val="20"/>
          <w:szCs w:val="20"/>
        </w:rPr>
        <w:t>)</w:t>
      </w:r>
    </w:p>
    <w:p w:rsidR="009B3256" w:rsidRDefault="00FF5E08">
      <w:pPr>
        <w:rPr>
          <w:sz w:val="20"/>
          <w:szCs w:val="20"/>
        </w:rPr>
      </w:pPr>
      <w:r w:rsidRPr="00392F12">
        <w:rPr>
          <w:sz w:val="20"/>
          <w:szCs w:val="20"/>
        </w:rPr>
        <w:t>Corrections and Additions</w:t>
      </w:r>
    </w:p>
    <w:p w:rsidR="00EF5A08" w:rsidRDefault="00EF5A08">
      <w:pPr>
        <w:rPr>
          <w:sz w:val="20"/>
          <w:szCs w:val="20"/>
        </w:rPr>
      </w:pPr>
      <w:r>
        <w:rPr>
          <w:sz w:val="20"/>
          <w:szCs w:val="20"/>
        </w:rPr>
        <w:t xml:space="preserve">Available at </w:t>
      </w:r>
      <w:hyperlink r:id="rId7" w:history="1">
        <w:r w:rsidRPr="00FA0C65">
          <w:rPr>
            <w:rStyle w:val="Hyperlink"/>
            <w:sz w:val="20"/>
            <w:szCs w:val="20"/>
          </w:rPr>
          <w:t>https://www.lylenyberg.com/corrections-and-additions</w:t>
        </w:r>
      </w:hyperlink>
    </w:p>
    <w:p w:rsidR="00EF5A08" w:rsidRDefault="00EF5A08">
      <w:pPr>
        <w:rPr>
          <w:sz w:val="20"/>
          <w:szCs w:val="20"/>
        </w:rPr>
      </w:pPr>
    </w:p>
    <w:p w:rsidR="00AC0713" w:rsidRDefault="006A7D76">
      <w:pPr>
        <w:rPr>
          <w:sz w:val="20"/>
          <w:szCs w:val="20"/>
        </w:rPr>
      </w:pPr>
      <w:r>
        <w:rPr>
          <w:sz w:val="20"/>
          <w:szCs w:val="20"/>
        </w:rPr>
        <w:t>March 1</w:t>
      </w:r>
      <w:r w:rsidR="008E26E9">
        <w:rPr>
          <w:sz w:val="20"/>
          <w:szCs w:val="20"/>
        </w:rPr>
        <w:t>5</w:t>
      </w:r>
      <w:r w:rsidR="003C03BA">
        <w:rPr>
          <w:sz w:val="20"/>
          <w:szCs w:val="20"/>
        </w:rPr>
        <w:t xml:space="preserve">, </w:t>
      </w:r>
      <w:r w:rsidR="003C03BA" w:rsidRPr="0016386A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2</w:t>
      </w:r>
      <w:r w:rsidR="00780007">
        <w:rPr>
          <w:sz w:val="20"/>
          <w:szCs w:val="20"/>
        </w:rPr>
        <w:t>,</w:t>
      </w:r>
      <w:r w:rsidR="00900969">
        <w:rPr>
          <w:sz w:val="20"/>
          <w:szCs w:val="20"/>
        </w:rPr>
        <w:t xml:space="preserve"> revised</w:t>
      </w:r>
      <w:r w:rsidR="003C03BA">
        <w:rPr>
          <w:sz w:val="20"/>
          <w:szCs w:val="20"/>
        </w:rPr>
        <w:t>:</w:t>
      </w:r>
    </w:p>
    <w:p w:rsidR="008E26E9" w:rsidRDefault="00DE7EED">
      <w:pPr>
        <w:rPr>
          <w:sz w:val="20"/>
          <w:szCs w:val="20"/>
        </w:rPr>
      </w:pPr>
      <w:r>
        <w:rPr>
          <w:sz w:val="20"/>
          <w:szCs w:val="20"/>
        </w:rPr>
        <w:t>4/2</w:t>
      </w:r>
      <w:r w:rsidR="00780007">
        <w:rPr>
          <w:sz w:val="20"/>
          <w:szCs w:val="20"/>
        </w:rPr>
        <w:t xml:space="preserve"> (</w:t>
      </w:r>
      <w:r w:rsidR="0016386A">
        <w:rPr>
          <w:sz w:val="20"/>
          <w:szCs w:val="20"/>
        </w:rPr>
        <w:t xml:space="preserve">page </w:t>
      </w:r>
      <w:r w:rsidR="008E26E9">
        <w:rPr>
          <w:sz w:val="20"/>
          <w:szCs w:val="20"/>
        </w:rPr>
        <w:t>42</w:t>
      </w:r>
      <w:r w:rsidR="001A3439">
        <w:rPr>
          <w:sz w:val="20"/>
          <w:szCs w:val="20"/>
        </w:rPr>
        <w:t>)</w:t>
      </w:r>
    </w:p>
    <w:p w:rsidR="00DE7EED" w:rsidRDefault="00DE7EED">
      <w:pPr>
        <w:rPr>
          <w:sz w:val="20"/>
          <w:szCs w:val="20"/>
        </w:rPr>
      </w:pPr>
      <w:r>
        <w:rPr>
          <w:sz w:val="20"/>
          <w:szCs w:val="20"/>
        </w:rPr>
        <w:t>4/5 (3)</w:t>
      </w:r>
    </w:p>
    <w:p w:rsidR="00FA6ECA" w:rsidRDefault="00FA6ECA">
      <w:pPr>
        <w:rPr>
          <w:sz w:val="20"/>
          <w:szCs w:val="20"/>
        </w:rPr>
      </w:pPr>
      <w:r>
        <w:rPr>
          <w:sz w:val="20"/>
          <w:szCs w:val="20"/>
        </w:rPr>
        <w:t>4/14 (2)</w:t>
      </w:r>
    </w:p>
    <w:p w:rsidR="002D330A" w:rsidRDefault="002D330A">
      <w:pPr>
        <w:rPr>
          <w:sz w:val="20"/>
          <w:szCs w:val="20"/>
        </w:rPr>
      </w:pPr>
      <w:r>
        <w:rPr>
          <w:sz w:val="20"/>
          <w:szCs w:val="20"/>
        </w:rPr>
        <w:t>4/16 (27)</w:t>
      </w:r>
    </w:p>
    <w:p w:rsidR="007A1055" w:rsidRDefault="007A1055">
      <w:pPr>
        <w:rPr>
          <w:sz w:val="20"/>
          <w:szCs w:val="20"/>
        </w:rPr>
      </w:pPr>
      <w:r>
        <w:rPr>
          <w:sz w:val="20"/>
          <w:szCs w:val="20"/>
        </w:rPr>
        <w:t>4/18 (</w:t>
      </w:r>
      <w:r w:rsidR="00D61E3F">
        <w:rPr>
          <w:sz w:val="20"/>
          <w:szCs w:val="20"/>
        </w:rPr>
        <w:t xml:space="preserve">2; </w:t>
      </w:r>
      <w:r>
        <w:rPr>
          <w:sz w:val="20"/>
          <w:szCs w:val="20"/>
        </w:rPr>
        <w:t>49, note 3)</w:t>
      </w:r>
    </w:p>
    <w:p w:rsidR="00F82F82" w:rsidRDefault="00F82F82">
      <w:pPr>
        <w:rPr>
          <w:sz w:val="20"/>
          <w:szCs w:val="20"/>
        </w:rPr>
      </w:pPr>
      <w:r>
        <w:rPr>
          <w:sz w:val="20"/>
          <w:szCs w:val="20"/>
        </w:rPr>
        <w:t>4/22 (2)</w:t>
      </w:r>
    </w:p>
    <w:p w:rsidR="005F00D2" w:rsidRDefault="005F00D2">
      <w:pPr>
        <w:rPr>
          <w:sz w:val="20"/>
          <w:szCs w:val="20"/>
        </w:rPr>
      </w:pPr>
      <w:r>
        <w:rPr>
          <w:sz w:val="20"/>
          <w:szCs w:val="20"/>
        </w:rPr>
        <w:t>4/25 (39)</w:t>
      </w:r>
    </w:p>
    <w:p w:rsidR="00717BED" w:rsidRDefault="00717BED">
      <w:pPr>
        <w:rPr>
          <w:sz w:val="20"/>
          <w:szCs w:val="20"/>
        </w:rPr>
      </w:pPr>
      <w:r>
        <w:rPr>
          <w:sz w:val="20"/>
          <w:szCs w:val="20"/>
        </w:rPr>
        <w:t>5/5 (1)</w:t>
      </w:r>
    </w:p>
    <w:p w:rsidR="001A3439" w:rsidRDefault="001A3439">
      <w:pPr>
        <w:rPr>
          <w:sz w:val="20"/>
          <w:szCs w:val="20"/>
        </w:rPr>
      </w:pPr>
    </w:p>
    <w:p w:rsidR="00FF5E08" w:rsidRPr="00392F12" w:rsidRDefault="00FF5E08">
      <w:pPr>
        <w:rPr>
          <w:sz w:val="20"/>
          <w:szCs w:val="20"/>
        </w:rPr>
      </w:pPr>
      <w:r w:rsidRPr="00392F12">
        <w:rPr>
          <w:sz w:val="20"/>
          <w:szCs w:val="20"/>
        </w:rPr>
        <w:t xml:space="preserve">Below are corrections and additions to the </w:t>
      </w:r>
      <w:r w:rsidR="00283588">
        <w:rPr>
          <w:sz w:val="20"/>
          <w:szCs w:val="20"/>
        </w:rPr>
        <w:t xml:space="preserve">version of </w:t>
      </w:r>
      <w:r w:rsidR="006A7D76">
        <w:rPr>
          <w:sz w:val="20"/>
          <w:szCs w:val="20"/>
        </w:rPr>
        <w:t>March 1</w:t>
      </w:r>
      <w:r w:rsidR="008E26E9">
        <w:rPr>
          <w:sz w:val="20"/>
          <w:szCs w:val="20"/>
        </w:rPr>
        <w:t>5</w:t>
      </w:r>
      <w:r w:rsidR="006A7D76">
        <w:rPr>
          <w:sz w:val="20"/>
          <w:szCs w:val="20"/>
        </w:rPr>
        <w:t>, 2022</w:t>
      </w:r>
      <w:r w:rsidRPr="00392F12">
        <w:rPr>
          <w:sz w:val="20"/>
          <w:szCs w:val="20"/>
        </w:rPr>
        <w:t xml:space="preserve">, </w:t>
      </w:r>
      <w:r w:rsidR="00283588">
        <w:rPr>
          <w:sz w:val="20"/>
          <w:szCs w:val="20"/>
        </w:rPr>
        <w:t xml:space="preserve">or later, </w:t>
      </w:r>
      <w:r w:rsidRPr="00392F12">
        <w:rPr>
          <w:sz w:val="20"/>
          <w:szCs w:val="20"/>
        </w:rPr>
        <w:t xml:space="preserve">of </w:t>
      </w:r>
      <w:r w:rsidR="006A7D76">
        <w:rPr>
          <w:i/>
          <w:sz w:val="20"/>
          <w:szCs w:val="20"/>
        </w:rPr>
        <w:t xml:space="preserve">Seacoast Scituate </w:t>
      </w:r>
      <w:proofErr w:type="gramStart"/>
      <w:r w:rsidR="006A7D76">
        <w:rPr>
          <w:i/>
          <w:sz w:val="20"/>
          <w:szCs w:val="20"/>
        </w:rPr>
        <w:t>By</w:t>
      </w:r>
      <w:proofErr w:type="gramEnd"/>
      <w:r w:rsidR="006A7D76">
        <w:rPr>
          <w:i/>
          <w:sz w:val="20"/>
          <w:szCs w:val="20"/>
        </w:rPr>
        <w:t xml:space="preserve"> Air</w:t>
      </w:r>
      <w:r w:rsidRPr="00392F12">
        <w:rPr>
          <w:sz w:val="20"/>
          <w:szCs w:val="20"/>
        </w:rPr>
        <w:t>.</w:t>
      </w:r>
      <w:r w:rsidR="000C5D26" w:rsidRPr="00392F12">
        <w:rPr>
          <w:sz w:val="20"/>
          <w:szCs w:val="20"/>
        </w:rPr>
        <w:t xml:space="preserve"> </w:t>
      </w:r>
      <w:r w:rsidR="00283588">
        <w:rPr>
          <w:sz w:val="20"/>
          <w:szCs w:val="20"/>
        </w:rPr>
        <w:t xml:space="preserve">Some </w:t>
      </w:r>
      <w:proofErr w:type="gramStart"/>
      <w:r w:rsidR="00283588">
        <w:rPr>
          <w:sz w:val="20"/>
          <w:szCs w:val="20"/>
        </w:rPr>
        <w:t>may have been incorporated</w:t>
      </w:r>
      <w:proofErr w:type="gramEnd"/>
      <w:r w:rsidR="00283588">
        <w:rPr>
          <w:sz w:val="20"/>
          <w:szCs w:val="20"/>
        </w:rPr>
        <w:t xml:space="preserve"> in later paperback </w:t>
      </w:r>
      <w:r w:rsidR="00392728">
        <w:rPr>
          <w:sz w:val="20"/>
          <w:szCs w:val="20"/>
        </w:rPr>
        <w:t>version</w:t>
      </w:r>
      <w:r w:rsidR="00283588">
        <w:rPr>
          <w:sz w:val="20"/>
          <w:szCs w:val="20"/>
        </w:rPr>
        <w:t>s</w:t>
      </w:r>
      <w:r w:rsidR="00392728">
        <w:rPr>
          <w:sz w:val="20"/>
          <w:szCs w:val="20"/>
        </w:rPr>
        <w:t xml:space="preserve"> of the book. </w:t>
      </w:r>
      <w:r w:rsidR="000C5D26" w:rsidRPr="00392F12">
        <w:rPr>
          <w:sz w:val="20"/>
          <w:szCs w:val="20"/>
        </w:rPr>
        <w:t>References are to page numbers</w:t>
      </w:r>
      <w:r w:rsidR="00C75C0A" w:rsidRPr="00392F12">
        <w:rPr>
          <w:sz w:val="20"/>
          <w:szCs w:val="20"/>
        </w:rPr>
        <w:t xml:space="preserve"> except as noted</w:t>
      </w:r>
      <w:r w:rsidR="000C5D26" w:rsidRPr="00392F12">
        <w:rPr>
          <w:sz w:val="20"/>
          <w:szCs w:val="20"/>
        </w:rPr>
        <w:t>.</w:t>
      </w:r>
      <w:r w:rsidR="00FF5698">
        <w:rPr>
          <w:sz w:val="20"/>
          <w:szCs w:val="20"/>
        </w:rPr>
        <w:t xml:space="preserve"> Please let me know of any more corrections or additions.</w:t>
      </w:r>
    </w:p>
    <w:p w:rsidR="00FF5E08" w:rsidRPr="00392F12" w:rsidRDefault="00FF5E08">
      <w:pPr>
        <w:rPr>
          <w:sz w:val="20"/>
          <w:szCs w:val="20"/>
        </w:rPr>
      </w:pPr>
    </w:p>
    <w:p w:rsidR="00C75C0A" w:rsidRPr="00392F12" w:rsidRDefault="00C75C0A">
      <w:pPr>
        <w:rPr>
          <w:sz w:val="20"/>
          <w:szCs w:val="20"/>
        </w:rPr>
      </w:pPr>
      <w:r w:rsidRPr="00392F12">
        <w:rPr>
          <w:sz w:val="20"/>
          <w:szCs w:val="20"/>
        </w:rPr>
        <w:t>Text</w:t>
      </w:r>
    </w:p>
    <w:p w:rsidR="00717BED" w:rsidRPr="00717BED" w:rsidRDefault="00717BED" w:rsidP="00FD1FCB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1. In sixth paragraph, delete parenthetical note at the end. I read this long ago but cannot find any support for it in vital records.</w:t>
      </w:r>
    </w:p>
    <w:p w:rsidR="007873B7" w:rsidRPr="00894D5C" w:rsidRDefault="007873B7" w:rsidP="00FD1FCB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894D5C">
        <w:rPr>
          <w:sz w:val="20"/>
          <w:szCs w:val="20"/>
        </w:rPr>
        <w:t xml:space="preserve">1. In last paragraph, add endnote as follows. </w:t>
      </w:r>
      <w:r w:rsidR="00894D5C" w:rsidRPr="00894D5C">
        <w:rPr>
          <w:sz w:val="20"/>
          <w:szCs w:val="20"/>
        </w:rPr>
        <w:t xml:space="preserve">Joan </w:t>
      </w:r>
      <w:r w:rsidR="0076477E">
        <w:rPr>
          <w:sz w:val="20"/>
          <w:szCs w:val="20"/>
        </w:rPr>
        <w:t xml:space="preserve">F. </w:t>
      </w:r>
      <w:proofErr w:type="spellStart"/>
      <w:r w:rsidR="00894D5C" w:rsidRPr="00894D5C">
        <w:rPr>
          <w:sz w:val="20"/>
          <w:szCs w:val="20"/>
        </w:rPr>
        <w:t>Furfey</w:t>
      </w:r>
      <w:proofErr w:type="spellEnd"/>
      <w:r w:rsidR="0076477E">
        <w:rPr>
          <w:sz w:val="20"/>
          <w:szCs w:val="20"/>
        </w:rPr>
        <w:t xml:space="preserve"> (1929-2004)</w:t>
      </w:r>
      <w:r w:rsidR="008119F4">
        <w:rPr>
          <w:sz w:val="20"/>
          <w:szCs w:val="20"/>
        </w:rPr>
        <w:t>, A.P.A.L.</w:t>
      </w:r>
      <w:r w:rsidR="00493828">
        <w:rPr>
          <w:sz w:val="20"/>
          <w:szCs w:val="20"/>
        </w:rPr>
        <w:t xml:space="preserve">, </w:t>
      </w:r>
      <w:r w:rsidR="00894D5C" w:rsidRPr="00894D5C">
        <w:rPr>
          <w:sz w:val="20"/>
          <w:szCs w:val="20"/>
        </w:rPr>
        <w:t xml:space="preserve">offered aerial photos of Cohasset Harbor, Scituate Light, “The 3 Cliffs,” and individual homes (“even yours”) from her Scituate Studio on Front Street. “Seeking the Unusual in Christmas Giving?” ad, </w:t>
      </w:r>
      <w:r w:rsidR="00894D5C" w:rsidRPr="00894D5C">
        <w:rPr>
          <w:i/>
          <w:sz w:val="20"/>
          <w:szCs w:val="20"/>
        </w:rPr>
        <w:t>South Shore Mirror</w:t>
      </w:r>
      <w:r w:rsidR="00894D5C" w:rsidRPr="00894D5C">
        <w:rPr>
          <w:sz w:val="20"/>
          <w:szCs w:val="20"/>
        </w:rPr>
        <w:t xml:space="preserve">, November 27, 1969, 22. </w:t>
      </w:r>
      <w:r w:rsidR="00F16FDD" w:rsidRPr="00894D5C">
        <w:rPr>
          <w:rFonts w:eastAsia="Times New Roman"/>
          <w:sz w:val="20"/>
          <w:szCs w:val="20"/>
        </w:rPr>
        <w:t xml:space="preserve">Bill </w:t>
      </w:r>
      <w:proofErr w:type="spellStart"/>
      <w:r w:rsidR="00F16FDD" w:rsidRPr="00894D5C">
        <w:rPr>
          <w:rFonts w:eastAsia="Times New Roman"/>
          <w:sz w:val="20"/>
          <w:szCs w:val="20"/>
        </w:rPr>
        <w:t>Hemmel</w:t>
      </w:r>
      <w:proofErr w:type="spellEnd"/>
      <w:r w:rsidR="00F16FDD" w:rsidRPr="00894D5C">
        <w:rPr>
          <w:rFonts w:eastAsia="Times New Roman"/>
          <w:sz w:val="20"/>
          <w:szCs w:val="20"/>
        </w:rPr>
        <w:t xml:space="preserve"> took many aerial photos on the South Shore in the 1970s. “Flying Photographer: Occupation Is </w:t>
      </w:r>
      <w:proofErr w:type="gramStart"/>
      <w:r w:rsidR="00F16FDD" w:rsidRPr="00894D5C">
        <w:rPr>
          <w:rFonts w:eastAsia="Times New Roman"/>
          <w:sz w:val="20"/>
          <w:szCs w:val="20"/>
        </w:rPr>
        <w:t>The</w:t>
      </w:r>
      <w:proofErr w:type="gramEnd"/>
      <w:r w:rsidR="00F16FDD" w:rsidRPr="00894D5C">
        <w:rPr>
          <w:rFonts w:eastAsia="Times New Roman"/>
          <w:sz w:val="20"/>
          <w:szCs w:val="20"/>
        </w:rPr>
        <w:t xml:space="preserve"> Fulfillment of A Dream,” </w:t>
      </w:r>
      <w:r w:rsidR="00F16FDD" w:rsidRPr="00894D5C">
        <w:rPr>
          <w:rFonts w:eastAsia="Times New Roman"/>
          <w:i/>
          <w:sz w:val="20"/>
          <w:szCs w:val="20"/>
        </w:rPr>
        <w:t>Mirror</w:t>
      </w:r>
      <w:r w:rsidR="00F16FDD" w:rsidRPr="00894D5C">
        <w:rPr>
          <w:rFonts w:eastAsia="Times New Roman"/>
          <w:sz w:val="20"/>
          <w:szCs w:val="20"/>
        </w:rPr>
        <w:t xml:space="preserve">, December 2, 1976. Tom Hannon took many aerial photos on the South Shore in </w:t>
      </w:r>
      <w:r w:rsidR="00717BED">
        <w:rPr>
          <w:rFonts w:eastAsia="Times New Roman"/>
          <w:sz w:val="20"/>
          <w:szCs w:val="20"/>
        </w:rPr>
        <w:t xml:space="preserve">the </w:t>
      </w:r>
      <w:bookmarkStart w:id="0" w:name="_GoBack"/>
      <w:bookmarkEnd w:id="0"/>
      <w:r w:rsidR="00F16FDD" w:rsidRPr="00894D5C">
        <w:rPr>
          <w:rFonts w:eastAsia="Times New Roman"/>
          <w:sz w:val="20"/>
          <w:szCs w:val="20"/>
        </w:rPr>
        <w:t xml:space="preserve">late 1900s. Mary Kate </w:t>
      </w:r>
      <w:proofErr w:type="spellStart"/>
      <w:r w:rsidR="00F16FDD" w:rsidRPr="00894D5C">
        <w:rPr>
          <w:rFonts w:eastAsia="Times New Roman"/>
          <w:sz w:val="20"/>
          <w:szCs w:val="20"/>
        </w:rPr>
        <w:t>Shea</w:t>
      </w:r>
      <w:proofErr w:type="spellEnd"/>
      <w:r w:rsidR="00F16FDD" w:rsidRPr="00894D5C">
        <w:rPr>
          <w:rFonts w:eastAsia="Times New Roman"/>
          <w:sz w:val="20"/>
          <w:szCs w:val="20"/>
        </w:rPr>
        <w:t xml:space="preserve">, “Aerial photographer captures South Shore from on high,” </w:t>
      </w:r>
      <w:r w:rsidR="00F16FDD" w:rsidRPr="00894D5C">
        <w:rPr>
          <w:rFonts w:eastAsia="Times New Roman"/>
          <w:i/>
          <w:sz w:val="20"/>
          <w:szCs w:val="20"/>
        </w:rPr>
        <w:t>Scituate Mariner</w:t>
      </w:r>
      <w:r w:rsidR="00F16FDD" w:rsidRPr="00894D5C">
        <w:rPr>
          <w:rFonts w:eastAsia="Times New Roman"/>
          <w:sz w:val="20"/>
          <w:szCs w:val="20"/>
        </w:rPr>
        <w:t>, July 31, 1997, 24.</w:t>
      </w:r>
      <w:r w:rsidR="00894D5C" w:rsidRPr="00894D5C">
        <w:rPr>
          <w:rFonts w:eastAsia="Times New Roman"/>
          <w:sz w:val="20"/>
          <w:szCs w:val="20"/>
        </w:rPr>
        <w:t xml:space="preserve"> Newspapers are </w:t>
      </w:r>
      <w:r w:rsidR="00894D5C" w:rsidRPr="00894D5C">
        <w:rPr>
          <w:sz w:val="20"/>
          <w:szCs w:val="20"/>
        </w:rPr>
        <w:t>available at the Scituate Town Library website</w:t>
      </w:r>
      <w:r w:rsidR="00894D5C">
        <w:rPr>
          <w:sz w:val="20"/>
          <w:szCs w:val="20"/>
        </w:rPr>
        <w:t>.</w:t>
      </w:r>
    </w:p>
    <w:p w:rsidR="00D61E3F" w:rsidRDefault="00D61E3F" w:rsidP="00D61E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2. In first paragraph, add endnote as follows. Town meeting denied funding for aerial photos in 1967, despite the Planning Board’s request for $4,500. </w:t>
      </w:r>
      <w:r w:rsidRPr="00D61E3F">
        <w:rPr>
          <w:i/>
          <w:sz w:val="20"/>
          <w:szCs w:val="20"/>
        </w:rPr>
        <w:t>Annual report of the town officers and committees of the town of Scituate for 1967</w:t>
      </w:r>
      <w:r>
        <w:rPr>
          <w:sz w:val="20"/>
          <w:szCs w:val="20"/>
        </w:rPr>
        <w:t xml:space="preserve"> (Scituate, 1968), 34 (Art. 56), 80.</w:t>
      </w:r>
      <w:r w:rsidR="00C61025">
        <w:rPr>
          <w:sz w:val="20"/>
          <w:szCs w:val="20"/>
        </w:rPr>
        <w:t xml:space="preserve"> Town meeting approved the funding in 1968. </w:t>
      </w:r>
      <w:r w:rsidR="00C61025" w:rsidRPr="00D61E3F">
        <w:rPr>
          <w:i/>
          <w:sz w:val="20"/>
          <w:szCs w:val="20"/>
        </w:rPr>
        <w:t>Annual report of the town officers and committees of the town of Scituate for 196</w:t>
      </w:r>
      <w:r w:rsidR="00C61025">
        <w:rPr>
          <w:i/>
          <w:sz w:val="20"/>
          <w:szCs w:val="20"/>
        </w:rPr>
        <w:t xml:space="preserve">8 </w:t>
      </w:r>
      <w:r w:rsidR="00C61025">
        <w:rPr>
          <w:sz w:val="20"/>
          <w:szCs w:val="20"/>
        </w:rPr>
        <w:t>(Scituate, 1969), 37 (Art. 57), 100 (photos ready for use).</w:t>
      </w:r>
      <w:r w:rsidR="00095D87">
        <w:rPr>
          <w:sz w:val="20"/>
          <w:szCs w:val="20"/>
        </w:rPr>
        <w:t xml:space="preserve"> Annual reports are available at the Scituate Town Library website.</w:t>
      </w:r>
    </w:p>
    <w:p w:rsidR="00F82F82" w:rsidRDefault="00F82F82" w:rsidP="0099118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2. In third paragraph, add endnote as follows. For a survey of commercial satellite imaging and its history, see Hiawatha Bray, “Private satellites now piercing the fog of war,” </w:t>
      </w:r>
      <w:r w:rsidRPr="00F82F82">
        <w:rPr>
          <w:i/>
          <w:sz w:val="20"/>
          <w:szCs w:val="20"/>
        </w:rPr>
        <w:t>Boston Globe</w:t>
      </w:r>
      <w:r>
        <w:rPr>
          <w:sz w:val="20"/>
          <w:szCs w:val="20"/>
        </w:rPr>
        <w:t>, April 22, 2022, 1.</w:t>
      </w:r>
    </w:p>
    <w:p w:rsidR="00FA6ECA" w:rsidRDefault="00FA6ECA" w:rsidP="0099118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2. Add a new second paragraph as follows. </w:t>
      </w:r>
      <w:r w:rsidRPr="00FA6ECA">
        <w:rPr>
          <w:sz w:val="20"/>
          <w:szCs w:val="20"/>
        </w:rPr>
        <w:t xml:space="preserve">Aerial photos of Massachusetts dating to 1951 are in the William P. </w:t>
      </w:r>
      <w:proofErr w:type="spellStart"/>
      <w:r w:rsidRPr="00FA6ECA">
        <w:rPr>
          <w:sz w:val="20"/>
          <w:szCs w:val="20"/>
        </w:rPr>
        <w:t>MacConnell</w:t>
      </w:r>
      <w:proofErr w:type="spellEnd"/>
      <w:r w:rsidRPr="00FA6ECA">
        <w:rPr>
          <w:sz w:val="20"/>
          <w:szCs w:val="20"/>
        </w:rPr>
        <w:t xml:space="preserve"> Aerial Photograph Collection (FS 190). Special Collections and University Archives, University of </w:t>
      </w:r>
      <w:r w:rsidR="00991188">
        <w:rPr>
          <w:sz w:val="20"/>
          <w:szCs w:val="20"/>
        </w:rPr>
        <w:t>Massachusetts Amherst Libraries</w:t>
      </w:r>
      <w:r w:rsidRPr="00FA6ECA">
        <w:rPr>
          <w:sz w:val="20"/>
          <w:szCs w:val="20"/>
        </w:rPr>
        <w:t xml:space="preserve">. Almost 10,000 photos are online. They </w:t>
      </w:r>
      <w:proofErr w:type="gramStart"/>
      <w:r w:rsidRPr="00FA6ECA">
        <w:rPr>
          <w:sz w:val="20"/>
          <w:szCs w:val="20"/>
        </w:rPr>
        <w:t>are organized</w:t>
      </w:r>
      <w:proofErr w:type="gramEnd"/>
      <w:r w:rsidRPr="00FA6ECA">
        <w:rPr>
          <w:sz w:val="20"/>
          <w:szCs w:val="20"/>
        </w:rPr>
        <w:t xml:space="preserve"> by coun</w:t>
      </w:r>
      <w:r w:rsidR="00991188">
        <w:rPr>
          <w:sz w:val="20"/>
          <w:szCs w:val="20"/>
        </w:rPr>
        <w:t xml:space="preserve">ty, not searchable by town. </w:t>
      </w:r>
      <w:proofErr w:type="gramStart"/>
      <w:r w:rsidR="00991188">
        <w:rPr>
          <w:sz w:val="20"/>
          <w:szCs w:val="20"/>
        </w:rPr>
        <w:t>But</w:t>
      </w:r>
      <w:proofErr w:type="gramEnd"/>
      <w:r w:rsidR="00991188">
        <w:rPr>
          <w:sz w:val="20"/>
          <w:szCs w:val="20"/>
        </w:rPr>
        <w:t xml:space="preserve"> a web map can help find photos from 1951 and 1952. Go to </w:t>
      </w:r>
      <w:hyperlink r:id="rId8" w:history="1">
        <w:r w:rsidR="00991188" w:rsidRPr="00B66A19">
          <w:rPr>
            <w:rStyle w:val="Hyperlink"/>
            <w:sz w:val="20"/>
            <w:szCs w:val="20"/>
          </w:rPr>
          <w:t>https://www.arcgis.com/home/item.html?id=50545e378c7d407b883d730dd9de2c89</w:t>
        </w:r>
      </w:hyperlink>
      <w:r w:rsidR="00991188">
        <w:rPr>
          <w:sz w:val="20"/>
          <w:szCs w:val="20"/>
        </w:rPr>
        <w:t xml:space="preserve">, </w:t>
      </w:r>
      <w:r w:rsidRPr="00FA6ECA">
        <w:rPr>
          <w:sz w:val="20"/>
          <w:szCs w:val="20"/>
        </w:rPr>
        <w:t>and click on “Open in Map Viewer Classic.”</w:t>
      </w:r>
      <w:r w:rsidR="00991188">
        <w:rPr>
          <w:sz w:val="20"/>
          <w:szCs w:val="20"/>
        </w:rPr>
        <w:t xml:space="preserve"> A terrific 1952 photo of Scituate, from the Harbor south, is </w:t>
      </w:r>
      <w:r w:rsidR="00964559">
        <w:rPr>
          <w:sz w:val="20"/>
          <w:szCs w:val="20"/>
        </w:rPr>
        <w:t xml:space="preserve">at </w:t>
      </w:r>
      <w:r w:rsidR="00727251">
        <w:rPr>
          <w:sz w:val="20"/>
          <w:szCs w:val="20"/>
        </w:rPr>
        <w:t xml:space="preserve">DPT-5K-107, </w:t>
      </w:r>
      <w:hyperlink r:id="rId9" w:history="1">
        <w:r w:rsidR="00964559" w:rsidRPr="00964559">
          <w:rPr>
            <w:rStyle w:val="Hyperlink"/>
            <w:sz w:val="20"/>
            <w:szCs w:val="20"/>
          </w:rPr>
          <w:t>http://credo.library.umass.edu/view/full/mufs190-1952-dpt5k107-i001</w:t>
        </w:r>
      </w:hyperlink>
      <w:r w:rsidR="00964559">
        <w:rPr>
          <w:sz w:val="20"/>
          <w:szCs w:val="20"/>
        </w:rPr>
        <w:t>.</w:t>
      </w:r>
    </w:p>
    <w:p w:rsidR="00DE7EED" w:rsidRDefault="00DE7EED" w:rsidP="009070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7362">
        <w:rPr>
          <w:sz w:val="20"/>
          <w:szCs w:val="20"/>
        </w:rPr>
        <w:t xml:space="preserve">3. </w:t>
      </w:r>
      <w:r w:rsidR="00F8762D" w:rsidRPr="002F7362">
        <w:rPr>
          <w:sz w:val="20"/>
          <w:szCs w:val="20"/>
        </w:rPr>
        <w:t xml:space="preserve">The town seal depicts </w:t>
      </w:r>
      <w:proofErr w:type="spellStart"/>
      <w:r w:rsidR="002F7362" w:rsidRPr="002F7362">
        <w:rPr>
          <w:sz w:val="20"/>
          <w:szCs w:val="20"/>
        </w:rPr>
        <w:t>Satuit</w:t>
      </w:r>
      <w:proofErr w:type="spellEnd"/>
      <w:r w:rsidR="002F7362" w:rsidRPr="002F7362">
        <w:rPr>
          <w:sz w:val="20"/>
          <w:szCs w:val="20"/>
        </w:rPr>
        <w:t xml:space="preserve"> Brook, a cliff, Cedar Point, a Native American (</w:t>
      </w:r>
      <w:r w:rsidR="002F7362">
        <w:rPr>
          <w:sz w:val="20"/>
          <w:szCs w:val="20"/>
        </w:rPr>
        <w:t>[</w:t>
      </w:r>
      <w:r w:rsidR="002F7362" w:rsidRPr="002F7362">
        <w:rPr>
          <w:sz w:val="20"/>
          <w:szCs w:val="20"/>
        </w:rPr>
        <w:t>Josias</w:t>
      </w:r>
      <w:r w:rsidR="002F7362">
        <w:rPr>
          <w:sz w:val="20"/>
          <w:szCs w:val="20"/>
        </w:rPr>
        <w:t>]</w:t>
      </w:r>
      <w:r w:rsidR="002F7362" w:rsidRPr="002F7362">
        <w:rPr>
          <w:sz w:val="20"/>
          <w:szCs w:val="20"/>
        </w:rPr>
        <w:t xml:space="preserve"> Wampatuck), and a Pilgrim (Timothy </w:t>
      </w:r>
      <w:proofErr w:type="spellStart"/>
      <w:r w:rsidR="002F7362" w:rsidRPr="002F7362">
        <w:rPr>
          <w:sz w:val="20"/>
          <w:szCs w:val="20"/>
        </w:rPr>
        <w:t>Hatherly</w:t>
      </w:r>
      <w:proofErr w:type="spellEnd"/>
      <w:r w:rsidR="002F7362" w:rsidRPr="002F7362">
        <w:rPr>
          <w:sz w:val="20"/>
          <w:szCs w:val="20"/>
        </w:rPr>
        <w:t xml:space="preserve">), with </w:t>
      </w:r>
      <w:r w:rsidR="002F7362">
        <w:rPr>
          <w:sz w:val="20"/>
          <w:szCs w:val="20"/>
        </w:rPr>
        <w:t xml:space="preserve">Wampatuck </w:t>
      </w:r>
      <w:r w:rsidR="006F465C">
        <w:rPr>
          <w:sz w:val="20"/>
          <w:szCs w:val="20"/>
        </w:rPr>
        <w:t xml:space="preserve">offering </w:t>
      </w:r>
      <w:r w:rsidR="002F7362" w:rsidRPr="002F7362">
        <w:rPr>
          <w:sz w:val="20"/>
          <w:szCs w:val="20"/>
        </w:rPr>
        <w:t xml:space="preserve">a scroll </w:t>
      </w:r>
      <w:r w:rsidR="006F465C">
        <w:rPr>
          <w:sz w:val="20"/>
          <w:szCs w:val="20"/>
        </w:rPr>
        <w:t>“</w:t>
      </w:r>
      <w:r w:rsidR="002F7362" w:rsidRPr="002F7362">
        <w:rPr>
          <w:sz w:val="20"/>
          <w:szCs w:val="20"/>
        </w:rPr>
        <w:t>conferring grants of land and privileges</w:t>
      </w:r>
      <w:r w:rsidR="006F465C">
        <w:rPr>
          <w:sz w:val="20"/>
          <w:szCs w:val="20"/>
        </w:rPr>
        <w:t xml:space="preserve">.” DAR, </w:t>
      </w:r>
      <w:r w:rsidR="006F465C" w:rsidRPr="006F465C">
        <w:rPr>
          <w:i/>
          <w:sz w:val="20"/>
          <w:szCs w:val="20"/>
        </w:rPr>
        <w:t>Old Scituate</w:t>
      </w:r>
      <w:r w:rsidR="006F465C">
        <w:rPr>
          <w:sz w:val="20"/>
          <w:szCs w:val="20"/>
        </w:rPr>
        <w:t xml:space="preserve"> (Scituate: DAR, 1921), 263. </w:t>
      </w:r>
      <w:r w:rsidR="0090707D">
        <w:rPr>
          <w:sz w:val="20"/>
          <w:szCs w:val="20"/>
        </w:rPr>
        <w:t xml:space="preserve">Whether the land </w:t>
      </w:r>
      <w:proofErr w:type="gramStart"/>
      <w:r w:rsidR="0090707D">
        <w:rPr>
          <w:sz w:val="20"/>
          <w:szCs w:val="20"/>
        </w:rPr>
        <w:t>was granted by Native Americans or taken by the English settlers</w:t>
      </w:r>
      <w:proofErr w:type="gramEnd"/>
      <w:r w:rsidR="0090707D">
        <w:rPr>
          <w:sz w:val="20"/>
          <w:szCs w:val="20"/>
        </w:rPr>
        <w:t xml:space="preserve"> is briefly discussed in Nyberg, </w:t>
      </w:r>
      <w:r w:rsidR="0090707D" w:rsidRPr="0090707D">
        <w:rPr>
          <w:i/>
          <w:sz w:val="20"/>
          <w:szCs w:val="20"/>
        </w:rPr>
        <w:t>On a Cliff</w:t>
      </w:r>
      <w:r w:rsidR="0090707D">
        <w:rPr>
          <w:sz w:val="20"/>
          <w:szCs w:val="20"/>
        </w:rPr>
        <w:t xml:space="preserve">, </w:t>
      </w:r>
      <w:r w:rsidR="00687BF0">
        <w:rPr>
          <w:sz w:val="20"/>
          <w:szCs w:val="20"/>
        </w:rPr>
        <w:t xml:space="preserve">8 (along with corrections and additions available on author’s website.) </w:t>
      </w:r>
      <w:r w:rsidR="006F465C">
        <w:rPr>
          <w:sz w:val="20"/>
          <w:szCs w:val="20"/>
        </w:rPr>
        <w:t xml:space="preserve">The town seal derives in part from the state seal, </w:t>
      </w:r>
      <w:r w:rsidR="003F3A91">
        <w:rPr>
          <w:sz w:val="20"/>
          <w:szCs w:val="20"/>
        </w:rPr>
        <w:t xml:space="preserve">the original version of </w:t>
      </w:r>
      <w:r w:rsidR="006F465C">
        <w:rPr>
          <w:sz w:val="20"/>
          <w:szCs w:val="20"/>
        </w:rPr>
        <w:t xml:space="preserve">which </w:t>
      </w:r>
      <w:r w:rsidR="003F3A91">
        <w:rPr>
          <w:sz w:val="20"/>
          <w:szCs w:val="20"/>
        </w:rPr>
        <w:t>the state</w:t>
      </w:r>
      <w:r w:rsidR="006F465C">
        <w:rPr>
          <w:sz w:val="20"/>
          <w:szCs w:val="20"/>
        </w:rPr>
        <w:t xml:space="preserve"> adopted in 178</w:t>
      </w:r>
      <w:r w:rsidR="003F3A91">
        <w:rPr>
          <w:sz w:val="20"/>
          <w:szCs w:val="20"/>
        </w:rPr>
        <w:t xml:space="preserve">0 based on a design by Nathan Cushing of Scituate. DAR, </w:t>
      </w:r>
      <w:r w:rsidR="003F3A91" w:rsidRPr="003F3A91">
        <w:rPr>
          <w:i/>
          <w:sz w:val="20"/>
          <w:szCs w:val="20"/>
        </w:rPr>
        <w:t>Old Scituate</w:t>
      </w:r>
      <w:r w:rsidR="003F3A91">
        <w:rPr>
          <w:sz w:val="20"/>
          <w:szCs w:val="20"/>
        </w:rPr>
        <w:t>, 56; Secretary of State, “</w:t>
      </w:r>
      <w:r w:rsidR="003F3A91" w:rsidRPr="003F3A91">
        <w:rPr>
          <w:sz w:val="20"/>
          <w:szCs w:val="20"/>
        </w:rPr>
        <w:t>The History of the Arms and Great Seal of the Commonwealth of Massachusetts</w:t>
      </w:r>
      <w:r w:rsidR="003F3A91">
        <w:rPr>
          <w:sz w:val="20"/>
          <w:szCs w:val="20"/>
        </w:rPr>
        <w:t xml:space="preserve">,” </w:t>
      </w:r>
      <w:hyperlink r:id="rId10" w:history="1">
        <w:r w:rsidR="003F3A91" w:rsidRPr="0090340A">
          <w:rPr>
            <w:rStyle w:val="Hyperlink"/>
            <w:sz w:val="20"/>
            <w:szCs w:val="20"/>
          </w:rPr>
          <w:t>https://www.sec.state.ma.us/pre/presea/sealhis.htm</w:t>
        </w:r>
      </w:hyperlink>
      <w:r w:rsidR="003F3A91">
        <w:rPr>
          <w:sz w:val="20"/>
          <w:szCs w:val="20"/>
        </w:rPr>
        <w:t>. The state was recently considering revision of its seal. Matt Stout, “</w:t>
      </w:r>
      <w:r w:rsidR="003F3A91" w:rsidRPr="003F3A91">
        <w:rPr>
          <w:sz w:val="20"/>
          <w:szCs w:val="20"/>
        </w:rPr>
        <w:t>Nearly a year later, panel rethinking Massachusetts’ state seal is behind schedule and still shorthanded</w:t>
      </w:r>
      <w:r w:rsidR="003F3A91">
        <w:rPr>
          <w:sz w:val="20"/>
          <w:szCs w:val="20"/>
        </w:rPr>
        <w:t xml:space="preserve">,” </w:t>
      </w:r>
      <w:r w:rsidR="003F3A91" w:rsidRPr="003F3A91">
        <w:rPr>
          <w:i/>
          <w:sz w:val="20"/>
          <w:szCs w:val="20"/>
        </w:rPr>
        <w:t>Boston Globe</w:t>
      </w:r>
      <w:r w:rsidR="003F3A91">
        <w:rPr>
          <w:sz w:val="20"/>
          <w:szCs w:val="20"/>
        </w:rPr>
        <w:t xml:space="preserve"> website, u</w:t>
      </w:r>
      <w:r w:rsidR="003F3A91" w:rsidRPr="003F3A91">
        <w:rPr>
          <w:sz w:val="20"/>
          <w:szCs w:val="20"/>
        </w:rPr>
        <w:t>pdated November 28, 2021</w:t>
      </w:r>
      <w:r w:rsidR="00796EA5">
        <w:rPr>
          <w:sz w:val="20"/>
          <w:szCs w:val="20"/>
        </w:rPr>
        <w:t xml:space="preserve">, </w:t>
      </w:r>
      <w:hyperlink r:id="rId11" w:history="1">
        <w:r w:rsidR="00796EA5" w:rsidRPr="0090340A">
          <w:rPr>
            <w:rStyle w:val="Hyperlink"/>
            <w:sz w:val="20"/>
            <w:szCs w:val="20"/>
          </w:rPr>
          <w:t>https://www.bostonglobe.com/2021/11/28/metro/nearly-year-later-panel-rethinking-massachusetts-state-seal-is-behind-schedule-still-shorthanded/</w:t>
        </w:r>
      </w:hyperlink>
      <w:r w:rsidR="00796EA5">
        <w:rPr>
          <w:sz w:val="20"/>
          <w:szCs w:val="20"/>
        </w:rPr>
        <w:t xml:space="preserve">; Isabel </w:t>
      </w:r>
      <w:proofErr w:type="spellStart"/>
      <w:r w:rsidR="00796EA5">
        <w:rPr>
          <w:sz w:val="20"/>
          <w:szCs w:val="20"/>
        </w:rPr>
        <w:t>Tehan</w:t>
      </w:r>
      <w:proofErr w:type="spellEnd"/>
      <w:r w:rsidR="00796EA5">
        <w:rPr>
          <w:sz w:val="20"/>
          <w:szCs w:val="20"/>
        </w:rPr>
        <w:t>, “</w:t>
      </w:r>
      <w:r w:rsidR="00796EA5" w:rsidRPr="00796EA5">
        <w:rPr>
          <w:sz w:val="20"/>
          <w:szCs w:val="20"/>
        </w:rPr>
        <w:t xml:space="preserve">Should Massachusetts change its state seal and </w:t>
      </w:r>
      <w:r w:rsidR="00796EA5" w:rsidRPr="00796EA5">
        <w:rPr>
          <w:sz w:val="20"/>
          <w:szCs w:val="20"/>
        </w:rPr>
        <w:lastRenderedPageBreak/>
        <w:t>motto? A new commission is considering it.</w:t>
      </w:r>
      <w:r w:rsidR="00796EA5">
        <w:rPr>
          <w:sz w:val="20"/>
          <w:szCs w:val="20"/>
        </w:rPr>
        <w:t xml:space="preserve">” </w:t>
      </w:r>
      <w:proofErr w:type="spellStart"/>
      <w:r w:rsidR="0090707D" w:rsidRPr="0090707D">
        <w:rPr>
          <w:i/>
          <w:sz w:val="20"/>
          <w:szCs w:val="20"/>
        </w:rPr>
        <w:t>SouthCoastTODAY</w:t>
      </w:r>
      <w:proofErr w:type="spellEnd"/>
      <w:r w:rsidR="0090707D" w:rsidRPr="0090707D">
        <w:rPr>
          <w:i/>
          <w:sz w:val="20"/>
          <w:szCs w:val="20"/>
        </w:rPr>
        <w:t>/The Standard-Times</w:t>
      </w:r>
      <w:r w:rsidR="0090707D">
        <w:rPr>
          <w:sz w:val="20"/>
          <w:szCs w:val="20"/>
        </w:rPr>
        <w:t xml:space="preserve">, </w:t>
      </w:r>
      <w:r w:rsidR="00796EA5">
        <w:rPr>
          <w:sz w:val="20"/>
          <w:szCs w:val="20"/>
        </w:rPr>
        <w:t xml:space="preserve">February 17, 2022, </w:t>
      </w:r>
      <w:hyperlink r:id="rId12" w:history="1">
        <w:r w:rsidR="0090707D" w:rsidRPr="0090340A">
          <w:rPr>
            <w:rStyle w:val="Hyperlink"/>
            <w:sz w:val="20"/>
            <w:szCs w:val="20"/>
          </w:rPr>
          <w:t>https://www.southcoasttoday.com/story/news/state/2022/02/17/massachusetts-state-seal-depicting-indigenous-man-under-review/6811989001/</w:t>
        </w:r>
      </w:hyperlink>
      <w:r w:rsidR="0090707D">
        <w:rPr>
          <w:sz w:val="20"/>
          <w:szCs w:val="20"/>
        </w:rPr>
        <w:t>.</w:t>
      </w:r>
    </w:p>
    <w:p w:rsidR="002D330A" w:rsidRDefault="002D330A" w:rsidP="002D33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27. In first paragraph, change “</w:t>
      </w:r>
      <w:r w:rsidRPr="002D330A">
        <w:rPr>
          <w:sz w:val="20"/>
          <w:szCs w:val="20"/>
        </w:rPr>
        <w:t>Both cliffs are reached by the Edward Foster Memorial Bridge</w:t>
      </w:r>
      <w:r>
        <w:rPr>
          <w:sz w:val="20"/>
          <w:szCs w:val="20"/>
        </w:rPr>
        <w:t>.” to “T</w:t>
      </w:r>
      <w:r w:rsidRPr="002D330A">
        <w:rPr>
          <w:sz w:val="20"/>
          <w:szCs w:val="20"/>
        </w:rPr>
        <w:t>he Edward Foster Memorial Bridge</w:t>
      </w:r>
      <w:r>
        <w:rPr>
          <w:sz w:val="20"/>
          <w:szCs w:val="20"/>
        </w:rPr>
        <w:t xml:space="preserve"> provides access to First Cliff and Second Cliff.”</w:t>
      </w:r>
    </w:p>
    <w:p w:rsidR="005F00D2" w:rsidRDefault="005F00D2" w:rsidP="00987F4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39. In fourth paragraph, add footnote as follows. The spits at the mouth of the river have </w:t>
      </w:r>
      <w:r w:rsidR="00987F45">
        <w:rPr>
          <w:sz w:val="20"/>
          <w:szCs w:val="20"/>
        </w:rPr>
        <w:t>changed since</w:t>
      </w:r>
      <w:r>
        <w:rPr>
          <w:sz w:val="20"/>
          <w:szCs w:val="20"/>
        </w:rPr>
        <w:t xml:space="preserve"> the Portland Gale of 1898 opened the new mouth. </w:t>
      </w:r>
      <w:r w:rsidR="00987F45">
        <w:rPr>
          <w:sz w:val="20"/>
          <w:szCs w:val="20"/>
        </w:rPr>
        <w:t>Compare recent Google satellite view images with the</w:t>
      </w:r>
      <w:r>
        <w:rPr>
          <w:sz w:val="20"/>
          <w:szCs w:val="20"/>
        </w:rPr>
        <w:t xml:space="preserve"> </w:t>
      </w:r>
      <w:r w:rsidR="00987F45">
        <w:rPr>
          <w:sz w:val="20"/>
          <w:szCs w:val="20"/>
        </w:rPr>
        <w:t xml:space="preserve">1952 photo in the </w:t>
      </w:r>
      <w:proofErr w:type="spellStart"/>
      <w:r w:rsidR="00987F45" w:rsidRPr="005F00D2">
        <w:rPr>
          <w:sz w:val="20"/>
          <w:szCs w:val="20"/>
        </w:rPr>
        <w:t>MacConnell</w:t>
      </w:r>
      <w:proofErr w:type="spellEnd"/>
      <w:r w:rsidR="00987F45" w:rsidRPr="005F00D2">
        <w:rPr>
          <w:sz w:val="20"/>
          <w:szCs w:val="20"/>
        </w:rPr>
        <w:t xml:space="preserve"> Aerial Photograph Collection</w:t>
      </w:r>
      <w:r w:rsidR="00987F45">
        <w:rPr>
          <w:sz w:val="20"/>
          <w:szCs w:val="20"/>
        </w:rPr>
        <w:t xml:space="preserve">, DPT-5K-109, </w:t>
      </w:r>
      <w:hyperlink r:id="rId13" w:history="1">
        <w:r w:rsidR="00987F45" w:rsidRPr="00915A78">
          <w:rPr>
            <w:rStyle w:val="Hyperlink"/>
            <w:sz w:val="20"/>
            <w:szCs w:val="20"/>
          </w:rPr>
          <w:t>https://credo.library.umass.edu/view/full/mufs190-1952-dpt5k109-i001</w:t>
        </w:r>
      </w:hyperlink>
      <w:r w:rsidR="00987F45">
        <w:rPr>
          <w:sz w:val="20"/>
          <w:szCs w:val="20"/>
        </w:rPr>
        <w:t>.</w:t>
      </w:r>
    </w:p>
    <w:p w:rsidR="001A3439" w:rsidRDefault="001A3439" w:rsidP="00B446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3439">
        <w:rPr>
          <w:sz w:val="20"/>
          <w:szCs w:val="20"/>
        </w:rPr>
        <w:t>42</w:t>
      </w:r>
      <w:r>
        <w:rPr>
          <w:sz w:val="20"/>
          <w:szCs w:val="20"/>
        </w:rPr>
        <w:t>. C</w:t>
      </w:r>
      <w:r w:rsidRPr="001A3439">
        <w:rPr>
          <w:sz w:val="20"/>
          <w:szCs w:val="20"/>
        </w:rPr>
        <w:t>aption for illustration 8. It seems the “</w:t>
      </w:r>
      <w:proofErr w:type="spellStart"/>
      <w:r w:rsidRPr="001A3439">
        <w:rPr>
          <w:sz w:val="20"/>
          <w:szCs w:val="20"/>
        </w:rPr>
        <w:t>Dauphtucket</w:t>
      </w:r>
      <w:proofErr w:type="spellEnd"/>
      <w:r w:rsidRPr="001A3439">
        <w:rPr>
          <w:sz w:val="20"/>
          <w:szCs w:val="20"/>
        </w:rPr>
        <w:t xml:space="preserve">” cottage is not the former railroad bridge keeper’s cottage, but it is </w:t>
      </w:r>
      <w:r w:rsidR="00DE7EED">
        <w:rPr>
          <w:sz w:val="20"/>
          <w:szCs w:val="20"/>
        </w:rPr>
        <w:t>almost</w:t>
      </w:r>
      <w:r w:rsidRPr="001A3439">
        <w:rPr>
          <w:sz w:val="20"/>
          <w:szCs w:val="20"/>
        </w:rPr>
        <w:t xml:space="preserve"> at the same location.</w:t>
      </w:r>
      <w:r w:rsidR="00B446E9">
        <w:rPr>
          <w:sz w:val="20"/>
          <w:szCs w:val="20"/>
        </w:rPr>
        <w:t xml:space="preserve"> The name appears on the whale-shaped signboard on the south side of the cottage, a sign made by W. Ray </w:t>
      </w:r>
      <w:proofErr w:type="spellStart"/>
      <w:r w:rsidR="00B446E9">
        <w:rPr>
          <w:sz w:val="20"/>
          <w:szCs w:val="20"/>
        </w:rPr>
        <w:t>Freden</w:t>
      </w:r>
      <w:proofErr w:type="spellEnd"/>
      <w:r w:rsidR="00B446E9">
        <w:rPr>
          <w:sz w:val="20"/>
          <w:szCs w:val="20"/>
        </w:rPr>
        <w:t xml:space="preserve">. Email from W. Ray </w:t>
      </w:r>
      <w:proofErr w:type="spellStart"/>
      <w:r w:rsidR="00B446E9">
        <w:rPr>
          <w:sz w:val="20"/>
          <w:szCs w:val="20"/>
        </w:rPr>
        <w:t>Freden</w:t>
      </w:r>
      <w:proofErr w:type="spellEnd"/>
      <w:r w:rsidR="00B446E9">
        <w:rPr>
          <w:sz w:val="20"/>
          <w:szCs w:val="20"/>
        </w:rPr>
        <w:t xml:space="preserve">, April 1, 2022; see Joe Kennedy, “May 2021 – </w:t>
      </w:r>
      <w:proofErr w:type="spellStart"/>
      <w:r w:rsidR="00B446E9">
        <w:rPr>
          <w:sz w:val="20"/>
          <w:szCs w:val="20"/>
        </w:rPr>
        <w:t>Dauphtucket</w:t>
      </w:r>
      <w:proofErr w:type="spellEnd"/>
      <w:r w:rsidR="00B446E9">
        <w:rPr>
          <w:sz w:val="20"/>
          <w:szCs w:val="20"/>
        </w:rPr>
        <w:t xml:space="preserve">,” photo on PSA Digital website, </w:t>
      </w:r>
      <w:hyperlink r:id="rId14" w:history="1">
        <w:r w:rsidR="00B446E9" w:rsidRPr="00DE0C39">
          <w:rPr>
            <w:rStyle w:val="Hyperlink"/>
            <w:sz w:val="20"/>
            <w:szCs w:val="20"/>
          </w:rPr>
          <w:t>http://psadigital.org/group17/image.php?iid=59915</w:t>
        </w:r>
      </w:hyperlink>
      <w:r w:rsidR="00B446E9">
        <w:rPr>
          <w:sz w:val="20"/>
          <w:szCs w:val="20"/>
        </w:rPr>
        <w:t>.</w:t>
      </w:r>
    </w:p>
    <w:p w:rsidR="001A3439" w:rsidRPr="001A3439" w:rsidRDefault="001A3439" w:rsidP="001A3439">
      <w:pPr>
        <w:pStyle w:val="ListParagraph"/>
        <w:numPr>
          <w:ilvl w:val="0"/>
          <w:numId w:val="1"/>
        </w:numPr>
        <w:rPr>
          <w:sz w:val="20"/>
          <w:szCs w:val="20"/>
        </w:rPr>
      </w:pPr>
    </w:p>
    <w:p w:rsidR="00FF5698" w:rsidRDefault="00FF5698" w:rsidP="00C75C0A">
      <w:pPr>
        <w:rPr>
          <w:rFonts w:eastAsia="Times New Roman"/>
          <w:sz w:val="20"/>
          <w:szCs w:val="20"/>
        </w:rPr>
      </w:pPr>
    </w:p>
    <w:p w:rsidR="001C6E65" w:rsidRPr="00392F12" w:rsidRDefault="001109CA" w:rsidP="00C75C0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Endnotes</w:t>
      </w:r>
    </w:p>
    <w:p w:rsidR="00FF5E08" w:rsidRPr="007A1055" w:rsidRDefault="00FF5E08" w:rsidP="00F16FDD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</w:p>
    <w:p w:rsidR="003C03BA" w:rsidRPr="00392F12" w:rsidRDefault="003C03BA" w:rsidP="00FF5E08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</w:p>
    <w:sectPr w:rsidR="003C03BA" w:rsidRPr="00392F12" w:rsidSect="00E802C3">
      <w:head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B0" w:rsidRDefault="00BB4BB0" w:rsidP="00E802C3">
      <w:r>
        <w:separator/>
      </w:r>
    </w:p>
  </w:endnote>
  <w:endnote w:type="continuationSeparator" w:id="0">
    <w:p w:rsidR="00BB4BB0" w:rsidRDefault="00BB4BB0" w:rsidP="00E8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B0" w:rsidRDefault="00BB4BB0" w:rsidP="00E802C3">
      <w:r>
        <w:separator/>
      </w:r>
    </w:p>
  </w:footnote>
  <w:footnote w:type="continuationSeparator" w:id="0">
    <w:p w:rsidR="00BB4BB0" w:rsidRDefault="00BB4BB0" w:rsidP="00E8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691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0997" w:rsidRDefault="008209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B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07A0" w:rsidRDefault="00660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37D07"/>
    <w:multiLevelType w:val="hybridMultilevel"/>
    <w:tmpl w:val="0382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08"/>
    <w:rsid w:val="000120D0"/>
    <w:rsid w:val="0002140D"/>
    <w:rsid w:val="000266A1"/>
    <w:rsid w:val="00026F54"/>
    <w:rsid w:val="00033E91"/>
    <w:rsid w:val="000362E3"/>
    <w:rsid w:val="0003795B"/>
    <w:rsid w:val="00046F0B"/>
    <w:rsid w:val="00057F77"/>
    <w:rsid w:val="000728C4"/>
    <w:rsid w:val="000732C5"/>
    <w:rsid w:val="00082BAD"/>
    <w:rsid w:val="00086E29"/>
    <w:rsid w:val="00092857"/>
    <w:rsid w:val="00094285"/>
    <w:rsid w:val="00095D87"/>
    <w:rsid w:val="00096C20"/>
    <w:rsid w:val="000A3105"/>
    <w:rsid w:val="000B1C62"/>
    <w:rsid w:val="000B5328"/>
    <w:rsid w:val="000B5F67"/>
    <w:rsid w:val="000B672A"/>
    <w:rsid w:val="000C5D26"/>
    <w:rsid w:val="000C73FA"/>
    <w:rsid w:val="000F1C06"/>
    <w:rsid w:val="000F2416"/>
    <w:rsid w:val="001109CA"/>
    <w:rsid w:val="0013190A"/>
    <w:rsid w:val="001563D0"/>
    <w:rsid w:val="00157B51"/>
    <w:rsid w:val="0016386A"/>
    <w:rsid w:val="00193DD7"/>
    <w:rsid w:val="001A0AF2"/>
    <w:rsid w:val="001A3439"/>
    <w:rsid w:val="001C68FC"/>
    <w:rsid w:val="001C6E65"/>
    <w:rsid w:val="001C7556"/>
    <w:rsid w:val="001E7E47"/>
    <w:rsid w:val="002016E2"/>
    <w:rsid w:val="0020230F"/>
    <w:rsid w:val="00232A85"/>
    <w:rsid w:val="0025492E"/>
    <w:rsid w:val="00257554"/>
    <w:rsid w:val="00283588"/>
    <w:rsid w:val="00287EBC"/>
    <w:rsid w:val="00287F94"/>
    <w:rsid w:val="0029168B"/>
    <w:rsid w:val="00292952"/>
    <w:rsid w:val="002A164B"/>
    <w:rsid w:val="002B390E"/>
    <w:rsid w:val="002B7D20"/>
    <w:rsid w:val="002C2290"/>
    <w:rsid w:val="002C6FCA"/>
    <w:rsid w:val="002D330A"/>
    <w:rsid w:val="002D3B68"/>
    <w:rsid w:val="002F7362"/>
    <w:rsid w:val="0030386C"/>
    <w:rsid w:val="00306A94"/>
    <w:rsid w:val="0031239F"/>
    <w:rsid w:val="00317BE2"/>
    <w:rsid w:val="00372029"/>
    <w:rsid w:val="00392728"/>
    <w:rsid w:val="00392F12"/>
    <w:rsid w:val="00393EEE"/>
    <w:rsid w:val="003A22FB"/>
    <w:rsid w:val="003A300B"/>
    <w:rsid w:val="003A6BA2"/>
    <w:rsid w:val="003A740E"/>
    <w:rsid w:val="003A77E2"/>
    <w:rsid w:val="003C03BA"/>
    <w:rsid w:val="003D3EAD"/>
    <w:rsid w:val="003E049E"/>
    <w:rsid w:val="003F3A91"/>
    <w:rsid w:val="00401F86"/>
    <w:rsid w:val="00404103"/>
    <w:rsid w:val="00406CBE"/>
    <w:rsid w:val="00416D2D"/>
    <w:rsid w:val="00426A52"/>
    <w:rsid w:val="00430225"/>
    <w:rsid w:val="004369B2"/>
    <w:rsid w:val="00437D3A"/>
    <w:rsid w:val="00456F0A"/>
    <w:rsid w:val="00464C10"/>
    <w:rsid w:val="00485860"/>
    <w:rsid w:val="00493828"/>
    <w:rsid w:val="004B356D"/>
    <w:rsid w:val="004C2281"/>
    <w:rsid w:val="004D1774"/>
    <w:rsid w:val="004D79A8"/>
    <w:rsid w:val="004E28CD"/>
    <w:rsid w:val="004E6E2E"/>
    <w:rsid w:val="00510FC3"/>
    <w:rsid w:val="00511370"/>
    <w:rsid w:val="0051258D"/>
    <w:rsid w:val="005150E4"/>
    <w:rsid w:val="00525604"/>
    <w:rsid w:val="00534499"/>
    <w:rsid w:val="00537038"/>
    <w:rsid w:val="005445F5"/>
    <w:rsid w:val="00553768"/>
    <w:rsid w:val="00553F07"/>
    <w:rsid w:val="00577C1F"/>
    <w:rsid w:val="00591A2C"/>
    <w:rsid w:val="00593B35"/>
    <w:rsid w:val="005A538F"/>
    <w:rsid w:val="005A77BF"/>
    <w:rsid w:val="005B4CA0"/>
    <w:rsid w:val="005D5731"/>
    <w:rsid w:val="005E16EC"/>
    <w:rsid w:val="005F00D2"/>
    <w:rsid w:val="005F44CF"/>
    <w:rsid w:val="00602879"/>
    <w:rsid w:val="006101AC"/>
    <w:rsid w:val="006123CB"/>
    <w:rsid w:val="00613548"/>
    <w:rsid w:val="00624DDE"/>
    <w:rsid w:val="00656AFC"/>
    <w:rsid w:val="006607A0"/>
    <w:rsid w:val="006644D8"/>
    <w:rsid w:val="00676F0D"/>
    <w:rsid w:val="00687BF0"/>
    <w:rsid w:val="006A65E6"/>
    <w:rsid w:val="006A7D76"/>
    <w:rsid w:val="006B2138"/>
    <w:rsid w:val="006D0F28"/>
    <w:rsid w:val="006D2D38"/>
    <w:rsid w:val="006E2A00"/>
    <w:rsid w:val="006E61C9"/>
    <w:rsid w:val="006F465C"/>
    <w:rsid w:val="006F50B6"/>
    <w:rsid w:val="006F77AE"/>
    <w:rsid w:val="00700E6C"/>
    <w:rsid w:val="00717BED"/>
    <w:rsid w:val="00727251"/>
    <w:rsid w:val="0073529F"/>
    <w:rsid w:val="0076477E"/>
    <w:rsid w:val="00766AF3"/>
    <w:rsid w:val="007709AA"/>
    <w:rsid w:val="00780007"/>
    <w:rsid w:val="0078470C"/>
    <w:rsid w:val="007873B7"/>
    <w:rsid w:val="00796EA5"/>
    <w:rsid w:val="00797915"/>
    <w:rsid w:val="007A1055"/>
    <w:rsid w:val="007A42E2"/>
    <w:rsid w:val="007A5D6B"/>
    <w:rsid w:val="007C3238"/>
    <w:rsid w:val="007C717B"/>
    <w:rsid w:val="007E0C52"/>
    <w:rsid w:val="0081132C"/>
    <w:rsid w:val="008119F4"/>
    <w:rsid w:val="00817319"/>
    <w:rsid w:val="00820997"/>
    <w:rsid w:val="008319FF"/>
    <w:rsid w:val="00831B09"/>
    <w:rsid w:val="00833F27"/>
    <w:rsid w:val="00835524"/>
    <w:rsid w:val="00836C30"/>
    <w:rsid w:val="008378AD"/>
    <w:rsid w:val="00886211"/>
    <w:rsid w:val="00894D5C"/>
    <w:rsid w:val="00896F42"/>
    <w:rsid w:val="008A11F4"/>
    <w:rsid w:val="008B2368"/>
    <w:rsid w:val="008C6686"/>
    <w:rsid w:val="008E26E9"/>
    <w:rsid w:val="008E712B"/>
    <w:rsid w:val="00900969"/>
    <w:rsid w:val="0090707D"/>
    <w:rsid w:val="0091059C"/>
    <w:rsid w:val="009303AB"/>
    <w:rsid w:val="00931C52"/>
    <w:rsid w:val="00933B55"/>
    <w:rsid w:val="00940805"/>
    <w:rsid w:val="009459DC"/>
    <w:rsid w:val="00951F7B"/>
    <w:rsid w:val="00956808"/>
    <w:rsid w:val="00964559"/>
    <w:rsid w:val="00987F45"/>
    <w:rsid w:val="00991188"/>
    <w:rsid w:val="009A494C"/>
    <w:rsid w:val="009B3256"/>
    <w:rsid w:val="009D308E"/>
    <w:rsid w:val="009E3D94"/>
    <w:rsid w:val="009E509C"/>
    <w:rsid w:val="009F19AC"/>
    <w:rsid w:val="00A314E8"/>
    <w:rsid w:val="00A41B0E"/>
    <w:rsid w:val="00A47FF7"/>
    <w:rsid w:val="00AC0713"/>
    <w:rsid w:val="00AC208D"/>
    <w:rsid w:val="00AC7BCB"/>
    <w:rsid w:val="00AD23FA"/>
    <w:rsid w:val="00AE3379"/>
    <w:rsid w:val="00AF2FDF"/>
    <w:rsid w:val="00B008BE"/>
    <w:rsid w:val="00B05E53"/>
    <w:rsid w:val="00B11B94"/>
    <w:rsid w:val="00B13E2A"/>
    <w:rsid w:val="00B16EBE"/>
    <w:rsid w:val="00B257C6"/>
    <w:rsid w:val="00B34F7E"/>
    <w:rsid w:val="00B446E9"/>
    <w:rsid w:val="00B46752"/>
    <w:rsid w:val="00B5163B"/>
    <w:rsid w:val="00B94F50"/>
    <w:rsid w:val="00BB3647"/>
    <w:rsid w:val="00BB4BB0"/>
    <w:rsid w:val="00BC37F9"/>
    <w:rsid w:val="00BD7861"/>
    <w:rsid w:val="00C02294"/>
    <w:rsid w:val="00C07F99"/>
    <w:rsid w:val="00C12119"/>
    <w:rsid w:val="00C46858"/>
    <w:rsid w:val="00C60314"/>
    <w:rsid w:val="00C61025"/>
    <w:rsid w:val="00C6447F"/>
    <w:rsid w:val="00C73EE7"/>
    <w:rsid w:val="00C75C0A"/>
    <w:rsid w:val="00C91B6E"/>
    <w:rsid w:val="00CC3D20"/>
    <w:rsid w:val="00CE169E"/>
    <w:rsid w:val="00CF0807"/>
    <w:rsid w:val="00CF2A79"/>
    <w:rsid w:val="00D047F8"/>
    <w:rsid w:val="00D23179"/>
    <w:rsid w:val="00D23259"/>
    <w:rsid w:val="00D25344"/>
    <w:rsid w:val="00D4078D"/>
    <w:rsid w:val="00D537B7"/>
    <w:rsid w:val="00D61E3F"/>
    <w:rsid w:val="00D74C1D"/>
    <w:rsid w:val="00D755CF"/>
    <w:rsid w:val="00D856EB"/>
    <w:rsid w:val="00D86EBE"/>
    <w:rsid w:val="00D879B7"/>
    <w:rsid w:val="00D959D7"/>
    <w:rsid w:val="00D95FB2"/>
    <w:rsid w:val="00DA3A28"/>
    <w:rsid w:val="00DA6362"/>
    <w:rsid w:val="00DD5174"/>
    <w:rsid w:val="00DE7EED"/>
    <w:rsid w:val="00DF632D"/>
    <w:rsid w:val="00E02281"/>
    <w:rsid w:val="00E15003"/>
    <w:rsid w:val="00E2322A"/>
    <w:rsid w:val="00E327FC"/>
    <w:rsid w:val="00E4143A"/>
    <w:rsid w:val="00E56AE3"/>
    <w:rsid w:val="00E6003D"/>
    <w:rsid w:val="00E70023"/>
    <w:rsid w:val="00E802C3"/>
    <w:rsid w:val="00E83386"/>
    <w:rsid w:val="00E869FB"/>
    <w:rsid w:val="00E909C6"/>
    <w:rsid w:val="00ED7968"/>
    <w:rsid w:val="00EE0C36"/>
    <w:rsid w:val="00EF05F3"/>
    <w:rsid w:val="00EF5A08"/>
    <w:rsid w:val="00F0348A"/>
    <w:rsid w:val="00F1350F"/>
    <w:rsid w:val="00F16FDD"/>
    <w:rsid w:val="00F218E7"/>
    <w:rsid w:val="00F23C00"/>
    <w:rsid w:val="00F2560F"/>
    <w:rsid w:val="00F32FA7"/>
    <w:rsid w:val="00F618C5"/>
    <w:rsid w:val="00F669C5"/>
    <w:rsid w:val="00F74C1B"/>
    <w:rsid w:val="00F81A1F"/>
    <w:rsid w:val="00F82F82"/>
    <w:rsid w:val="00F8762D"/>
    <w:rsid w:val="00F9486B"/>
    <w:rsid w:val="00F96761"/>
    <w:rsid w:val="00FA0A03"/>
    <w:rsid w:val="00FA6ECA"/>
    <w:rsid w:val="00FD56FC"/>
    <w:rsid w:val="00FD6E97"/>
    <w:rsid w:val="00FE5717"/>
    <w:rsid w:val="00FF5698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B6B7D2-0A4E-44D2-B8F1-633CAAC0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E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E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2C3"/>
  </w:style>
  <w:style w:type="paragraph" w:styleId="Footer">
    <w:name w:val="footer"/>
    <w:basedOn w:val="Normal"/>
    <w:link w:val="FooterChar"/>
    <w:uiPriority w:val="99"/>
    <w:unhideWhenUsed/>
    <w:rsid w:val="00E80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gis.com/home/item.html?id=50545e378c7d407b883d730dd9de2c89" TargetMode="External"/><Relationship Id="rId13" Type="http://schemas.openxmlformats.org/officeDocument/2006/relationships/hyperlink" Target="https://credo.library.umass.edu/view/full/mufs190-1952-dpt5k109-i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ylenyberg.com/corrections-and-additions" TargetMode="External"/><Relationship Id="rId12" Type="http://schemas.openxmlformats.org/officeDocument/2006/relationships/hyperlink" Target="https://www.southcoasttoday.com/story/news/state/2022/02/17/massachusetts-state-seal-depicting-indigenous-man-under-review/68119890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stonglobe.com/2021/11/28/metro/nearly-year-later-panel-rethinking-massachusetts-state-seal-is-behind-schedule-still-shorthande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ec.state.ma.us/pre/presea/sealhi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do.library.umass.edu/view/full/mufs190-1952-dpt5k107-i001" TargetMode="External"/><Relationship Id="rId14" Type="http://schemas.openxmlformats.org/officeDocument/2006/relationships/hyperlink" Target="http://psadigital.org/group17/image.php?iid=59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Nyberg</dc:creator>
  <cp:keywords/>
  <dc:description/>
  <cp:lastModifiedBy>Kathleen Nyberg</cp:lastModifiedBy>
  <cp:revision>28</cp:revision>
  <dcterms:created xsi:type="dcterms:W3CDTF">2022-04-02T18:31:00Z</dcterms:created>
  <dcterms:modified xsi:type="dcterms:W3CDTF">2022-05-06T01:08:00Z</dcterms:modified>
</cp:coreProperties>
</file>